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521" w:rsidRPr="00A20521" w:rsidRDefault="00A20521" w:rsidP="00A20521">
      <w:pPr>
        <w:widowControl/>
        <w:shd w:val="clear" w:color="auto" w:fill="FFFFFF"/>
        <w:jc w:val="center"/>
        <w:rPr>
          <w:rFonts w:ascii="宋体" w:eastAsia="宋体" w:hAnsi="宋体" w:cs="宋体"/>
          <w:b/>
          <w:bCs/>
          <w:color w:val="AB0D04"/>
          <w:kern w:val="0"/>
          <w:sz w:val="39"/>
          <w:szCs w:val="39"/>
        </w:rPr>
      </w:pPr>
      <w:r w:rsidRPr="00A20521">
        <w:rPr>
          <w:rFonts w:ascii="宋体" w:eastAsia="宋体" w:hAnsi="宋体" w:cs="宋体" w:hint="eastAsia"/>
          <w:b/>
          <w:bCs/>
          <w:color w:val="AB0D04"/>
          <w:kern w:val="0"/>
          <w:sz w:val="39"/>
          <w:szCs w:val="39"/>
        </w:rPr>
        <w:t>国家艺术基金（一般项目）2020年度舞台艺术创作资助项目申报指南</w:t>
      </w:r>
    </w:p>
    <w:p w:rsidR="007D370F" w:rsidRDefault="007D370F" w:rsidP="00A20521">
      <w:pPr>
        <w:widowControl/>
        <w:shd w:val="clear" w:color="auto" w:fill="FFFFFF"/>
        <w:ind w:firstLine="480"/>
        <w:rPr>
          <w:rFonts w:ascii="宋体" w:eastAsia="宋体" w:hAnsi="宋体" w:cs="宋体"/>
          <w:color w:val="333333"/>
          <w:kern w:val="0"/>
          <w:sz w:val="18"/>
        </w:rPr>
      </w:pP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国家艺术基金面向社会受理舞台艺术创作资助项目的申报，组织专家评审年度一般项目［含一般（地区）项目］，确定资助项目和资助额度，并实施监管。</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一、资助对象</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本项目资助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舞台艺术作品创作；坚持以人民为中心的创作导向，深入生活、扎根人民，表现人民的伟大实践、时代的进步要求，彰显信仰之美、崇高之美，有筋骨、有道德、有温度，为人民喜闻乐见的舞台艺术作品创作；倡导讲品位、讲格调、讲责任，具有较高审美价值、艺术品位和艺术个性，思想精深、艺术精湛、制作精良相统一的舞台艺术作品创作。</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（一）已经完成项目策划等创作前期工作，且在2019年4月15日前未安排首演的新创作大型舞台剧和作品；</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（二）在2014年1月1日至2019年4月15日之间完成创作演出，深受人民群众喜爱的优秀原创小型剧（节）目和作品。</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开展的作品创作；重点资助讴歌党、讴歌祖国、讴歌人民、讴歌英雄的现实题材创作；重点资助戏曲、曲艺、民族歌剧、交响乐、民族管弦乐等艺术形式；重点资助与港澳台艺术机构合作开展的作品创作。</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二、资助范围</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大型舞台剧和作品包括：戏曲、话剧、歌剧、舞剧、音乐剧（歌舞剧）、儿童剧、杂技剧、木偶剧、皮影戏、小剧场戏剧、交响乐、民族管弦乐、曲艺（长篇、中篇）和具有创新性、跨界融合特点的表演艺术形式。</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小型剧（节）目和作品包括：小戏曲、独幕剧（含戏剧小品）、小歌剧、小舞剧、音乐（含独奏曲、重奏曲、室内乐、民乐小合奏、歌曲、合唱）、舞蹈（含单人舞、双人舞、三人舞、群舞）、曲艺短篇（含曲艺小品）、木偶、皮影、杂技、魔术等。</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三、资助额度</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艺术基金依据申报项目的艺术门类、规模体量、成本投入等因素，同时参考项目主体制定的项目预算，按照以下标准核定资助资金。</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（一）大型舞台剧和作品资助额度：戏曲、话剧项目不超过250万元；歌剧、舞剧、音乐剧（歌舞剧）项目不超过400万元；儿童剧项目不超过120万元；杂技</w:t>
      </w:r>
      <w:proofErr w:type="gramStart"/>
      <w:r w:rsidRPr="00A20521">
        <w:rPr>
          <w:rFonts w:ascii="仿宋" w:eastAsia="仿宋" w:hAnsi="仿宋" w:cs="宋体" w:hint="eastAsia"/>
          <w:color w:val="333333"/>
          <w:kern w:val="0"/>
          <w:sz w:val="32"/>
          <w:szCs w:val="32"/>
        </w:rPr>
        <w:t>剧项目</w:t>
      </w:r>
      <w:proofErr w:type="gramEnd"/>
      <w:r w:rsidRPr="00A20521">
        <w:rPr>
          <w:rFonts w:ascii="仿宋" w:eastAsia="仿宋" w:hAnsi="仿宋" w:cs="宋体" w:hint="eastAsia"/>
          <w:color w:val="333333"/>
          <w:kern w:val="0"/>
          <w:sz w:val="32"/>
          <w:szCs w:val="32"/>
        </w:rPr>
        <w:t>不超过300万元；木偶剧项目不超过100万元；皮影戏项目不超过60万元；小剧场戏剧项目不超过80万元；交响乐、民族管弦乐项目不超过120万元；曲艺（长篇、中篇）项目不超过50万元；具有创新性、跨界融合特点的表演艺术形式项目不超过100万元。</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小型剧（节）目和作品资助额度：小戏曲、独幕剧、小歌剧、小舞剧项目为20万元；戏剧小品项目为10万元；独奏曲、重奏曲、室内乐、民乐小合奏、合唱项目为15万元；歌曲项目为10万元；单人舞、双人舞、三人</w:t>
      </w:r>
      <w:proofErr w:type="gramStart"/>
      <w:r w:rsidRPr="00A20521">
        <w:rPr>
          <w:rFonts w:ascii="仿宋" w:eastAsia="仿宋" w:hAnsi="仿宋" w:cs="宋体" w:hint="eastAsia"/>
          <w:color w:val="333333"/>
          <w:kern w:val="0"/>
          <w:sz w:val="32"/>
          <w:szCs w:val="32"/>
        </w:rPr>
        <w:t>舞项目</w:t>
      </w:r>
      <w:proofErr w:type="gramEnd"/>
      <w:r w:rsidRPr="00A20521">
        <w:rPr>
          <w:rFonts w:ascii="仿宋" w:eastAsia="仿宋" w:hAnsi="仿宋" w:cs="宋体" w:hint="eastAsia"/>
          <w:color w:val="333333"/>
          <w:kern w:val="0"/>
          <w:sz w:val="32"/>
          <w:szCs w:val="32"/>
        </w:rPr>
        <w:t>为10万元，群舞项目为20万元；曲艺短篇（含曲艺小品）项目为10万元；木偶项目为20万元；皮影、杂技、魔术项目为15万元。</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四、资助方式</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（一）对立项资助的大型舞台剧和作品，艺术基金将先期拨付资助资金总额的50％，作为创作生产的启动经费，主要资助剧本、音乐、编导、舞美设计等创作核心环节；</w:t>
      </w:r>
      <w:proofErr w:type="gramStart"/>
      <w:r w:rsidRPr="00A20521">
        <w:rPr>
          <w:rFonts w:ascii="仿宋" w:eastAsia="仿宋" w:hAnsi="仿宋" w:cs="宋体" w:hint="eastAsia"/>
          <w:color w:val="333333"/>
          <w:kern w:val="0"/>
          <w:sz w:val="32"/>
          <w:szCs w:val="32"/>
        </w:rPr>
        <w:t>经中</w:t>
      </w:r>
      <w:r w:rsidRPr="00A20521">
        <w:rPr>
          <w:rFonts w:ascii="仿宋" w:eastAsia="仿宋" w:hAnsi="仿宋" w:cs="宋体" w:hint="eastAsia"/>
          <w:color w:val="333333"/>
          <w:kern w:val="0"/>
          <w:sz w:val="32"/>
          <w:szCs w:val="32"/>
        </w:rPr>
        <w:lastRenderedPageBreak/>
        <w:t>期</w:t>
      </w:r>
      <w:proofErr w:type="gramEnd"/>
      <w:r w:rsidRPr="00A20521">
        <w:rPr>
          <w:rFonts w:ascii="仿宋" w:eastAsia="仿宋" w:hAnsi="仿宋" w:cs="宋体" w:hint="eastAsia"/>
          <w:color w:val="333333"/>
          <w:kern w:val="0"/>
          <w:sz w:val="32"/>
          <w:szCs w:val="32"/>
        </w:rPr>
        <w:t>监督合格且首演后，拨付资助资金总额的30％；完成规定演出场次并验收合格后，拨付剩余20％的资助资金。大型舞台剧和作品创作资助</w:t>
      </w:r>
      <w:proofErr w:type="gramStart"/>
      <w:r w:rsidRPr="00A20521">
        <w:rPr>
          <w:rFonts w:ascii="仿宋" w:eastAsia="仿宋" w:hAnsi="仿宋" w:cs="宋体" w:hint="eastAsia"/>
          <w:color w:val="333333"/>
          <w:kern w:val="0"/>
          <w:sz w:val="32"/>
          <w:szCs w:val="32"/>
        </w:rPr>
        <w:t>项目结项验收</w:t>
      </w:r>
      <w:proofErr w:type="gramEnd"/>
      <w:r w:rsidRPr="00A20521">
        <w:rPr>
          <w:rFonts w:ascii="仿宋" w:eastAsia="仿宋" w:hAnsi="仿宋" w:cs="宋体" w:hint="eastAsia"/>
          <w:color w:val="333333"/>
          <w:kern w:val="0"/>
          <w:sz w:val="32"/>
          <w:szCs w:val="32"/>
        </w:rPr>
        <w:t>时的演出</w:t>
      </w:r>
      <w:proofErr w:type="gramStart"/>
      <w:r w:rsidRPr="00A20521">
        <w:rPr>
          <w:rFonts w:ascii="仿宋" w:eastAsia="仿宋" w:hAnsi="仿宋" w:cs="宋体" w:hint="eastAsia"/>
          <w:color w:val="333333"/>
          <w:kern w:val="0"/>
          <w:sz w:val="32"/>
          <w:szCs w:val="32"/>
        </w:rPr>
        <w:t>场次要求</w:t>
      </w:r>
      <w:proofErr w:type="gramEnd"/>
      <w:r w:rsidRPr="00A20521">
        <w:rPr>
          <w:rFonts w:ascii="仿宋" w:eastAsia="仿宋" w:hAnsi="仿宋" w:cs="宋体" w:hint="eastAsia"/>
          <w:color w:val="333333"/>
          <w:kern w:val="0"/>
          <w:sz w:val="32"/>
          <w:szCs w:val="32"/>
        </w:rPr>
        <w:t>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1．京剧、昆剧不少于15场；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2．地方戏曲、话剧、小剧场戏剧不少于25场；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3．儿童剧、木偶剧、皮影戏、曲艺（长篇、中篇）不少于40场；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4．歌剧、舞剧、交响乐、民族管弦乐不少于8场；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5．音乐剧（歌舞剧）、</w:t>
      </w:r>
      <w:proofErr w:type="gramStart"/>
      <w:r w:rsidRPr="00A20521">
        <w:rPr>
          <w:rFonts w:ascii="仿宋" w:eastAsia="仿宋" w:hAnsi="仿宋" w:cs="宋体" w:hint="eastAsia"/>
          <w:color w:val="333333"/>
          <w:kern w:val="0"/>
          <w:sz w:val="32"/>
          <w:szCs w:val="32"/>
        </w:rPr>
        <w:t>杂技剧不少于</w:t>
      </w:r>
      <w:proofErr w:type="gramEnd"/>
      <w:r w:rsidRPr="00A20521">
        <w:rPr>
          <w:rFonts w:ascii="仿宋" w:eastAsia="仿宋" w:hAnsi="仿宋" w:cs="宋体" w:hint="eastAsia"/>
          <w:color w:val="333333"/>
          <w:kern w:val="0"/>
          <w:sz w:val="32"/>
          <w:szCs w:val="32"/>
        </w:rPr>
        <w:t>20场；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6．具有创新性、跨界融合特点的表演艺术形式不少于30场。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（二）对立项资助的小型剧（节）目和作品，艺术基金将先期拨付资助资金总额的70％，主要用于作品的修改提高和传播交流；项目完成并验收合格后，拨付剩余30％的资助资金。</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（三）艺术基金将</w:t>
      </w:r>
      <w:proofErr w:type="gramStart"/>
      <w:r w:rsidRPr="00A20521">
        <w:rPr>
          <w:rFonts w:ascii="仿宋" w:eastAsia="仿宋" w:hAnsi="仿宋" w:cs="宋体" w:hint="eastAsia"/>
          <w:color w:val="333333"/>
          <w:kern w:val="0"/>
          <w:sz w:val="32"/>
          <w:szCs w:val="32"/>
        </w:rPr>
        <w:t>从结项</w:t>
      </w:r>
      <w:proofErr w:type="gramEnd"/>
      <w:r w:rsidRPr="00A20521">
        <w:rPr>
          <w:rFonts w:ascii="仿宋" w:eastAsia="仿宋" w:hAnsi="仿宋" w:cs="宋体" w:hint="eastAsia"/>
          <w:color w:val="333333"/>
          <w:kern w:val="0"/>
          <w:sz w:val="32"/>
          <w:szCs w:val="32"/>
        </w:rPr>
        <w:t>验收合格的项目中，组织专家评审，择优给予滚动资助，并组织开展修改提高和传播交流推广活动。</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五、申报条件</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（一）本项目的项目主体为机构或单位（不含性质为机关法人的单位），其应同时具备以下条件：</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1．2016年4月30日前在中华人民共和国内地同级行政机关登记、注册的机构或单位；</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2．对申报项目依法享有完整的知识产权，不侵犯任何第三方的知识产权或其他合法权益；</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3．申报项目的编剧、导演、音乐、主演、舞美等主创人员应以本省（自治区、直辖市）创作人才为主，其中，外请主创人员原则上不超过2人；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4．项目主体应具有稳定的创作演出团队；</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5．由多家机构或单位合作完成的项目，应由其中一家机构或单位作为项目主体进行申报，并由主要合作方在《国家艺术基金（一般项目）2020年度舞台艺术创作资助项目申报表》上签署同意意见并加盖公章。</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（二）已获得国家艺术基金立项资助的项目，在实施过程中出现违反《国家艺术基金资助项目协议书》的情况，在该项目未通过艺术基金组织</w:t>
      </w:r>
      <w:proofErr w:type="gramStart"/>
      <w:r w:rsidRPr="00A20521">
        <w:rPr>
          <w:rFonts w:ascii="仿宋" w:eastAsia="仿宋" w:hAnsi="仿宋" w:cs="宋体" w:hint="eastAsia"/>
          <w:color w:val="333333"/>
          <w:kern w:val="0"/>
          <w:sz w:val="32"/>
          <w:szCs w:val="32"/>
        </w:rPr>
        <w:t>的结项验收</w:t>
      </w:r>
      <w:proofErr w:type="gramEnd"/>
      <w:r w:rsidRPr="00A20521">
        <w:rPr>
          <w:rFonts w:ascii="仿宋" w:eastAsia="仿宋" w:hAnsi="仿宋" w:cs="宋体" w:hint="eastAsia"/>
          <w:color w:val="333333"/>
          <w:kern w:val="0"/>
          <w:sz w:val="32"/>
          <w:szCs w:val="32"/>
        </w:rPr>
        <w:t>前，其项目主体不能再申报新的资助项目。</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六、申报时间</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七、申报程序</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（一）项目主体在规定的申报受理期内，通过国家艺术基金网站（http：//www．</w:t>
      </w:r>
      <w:proofErr w:type="spellStart"/>
      <w:r w:rsidRPr="00A20521">
        <w:rPr>
          <w:rFonts w:ascii="仿宋" w:eastAsia="仿宋" w:hAnsi="仿宋" w:cs="宋体" w:hint="eastAsia"/>
          <w:color w:val="333333"/>
          <w:kern w:val="0"/>
          <w:sz w:val="32"/>
          <w:szCs w:val="32"/>
        </w:rPr>
        <w:t>cnaf</w:t>
      </w:r>
      <w:proofErr w:type="spellEnd"/>
      <w:r w:rsidRPr="00A20521">
        <w:rPr>
          <w:rFonts w:ascii="仿宋" w:eastAsia="仿宋" w:hAnsi="仿宋" w:cs="宋体" w:hint="eastAsia"/>
          <w:color w:val="333333"/>
          <w:kern w:val="0"/>
          <w:sz w:val="32"/>
          <w:szCs w:val="32"/>
        </w:rPr>
        <w:t>．</w:t>
      </w:r>
      <w:proofErr w:type="spellStart"/>
      <w:r w:rsidRPr="00A20521">
        <w:rPr>
          <w:rFonts w:ascii="仿宋" w:eastAsia="仿宋" w:hAnsi="仿宋" w:cs="宋体" w:hint="eastAsia"/>
          <w:color w:val="333333"/>
          <w:kern w:val="0"/>
          <w:sz w:val="32"/>
          <w:szCs w:val="32"/>
        </w:rPr>
        <w:t>cn</w:t>
      </w:r>
      <w:proofErr w:type="spellEnd"/>
      <w:r w:rsidRPr="00A20521">
        <w:rPr>
          <w:rFonts w:ascii="仿宋" w:eastAsia="仿宋" w:hAnsi="仿宋" w:cs="宋体" w:hint="eastAsia"/>
          <w:color w:val="333333"/>
          <w:kern w:val="0"/>
          <w:sz w:val="32"/>
          <w:szCs w:val="32"/>
        </w:rPr>
        <w:t>），登录“国家艺术基金资助项目管理系统”，按要求填写《国家艺术基金（一般项目）2020年度舞台艺术创作资助项目申报表》，上传申报材料，并将申报表和申报材料邮寄到管理中心。</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（二）管理中心将组织有关部门和专家对申报项目进行核查。符合相关规定的予以受理；不符合相关规定以及提供申报材料不全的，不予受理并将通知项目主体。</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（三）对项目主体寄送的申报材料，管理中心按规定管理和使用，且不退还，请自行备份底稿。</w:t>
      </w:r>
    </w:p>
    <w:p w:rsidR="00A20521" w:rsidRPr="00DF208A" w:rsidRDefault="00A20521" w:rsidP="00A20521">
      <w:pPr>
        <w:widowControl/>
        <w:shd w:val="clear" w:color="auto" w:fill="FFFFFF"/>
        <w:ind w:firstLine="480"/>
        <w:rPr>
          <w:rFonts w:ascii="仿宋" w:eastAsia="仿宋" w:hAnsi="仿宋" w:cs="宋体"/>
          <w:color w:val="FF0000"/>
          <w:kern w:val="0"/>
          <w:sz w:val="32"/>
          <w:szCs w:val="32"/>
        </w:rPr>
      </w:pPr>
      <w:r w:rsidRPr="00DF208A">
        <w:rPr>
          <w:rFonts w:ascii="宋体" w:eastAsia="宋体" w:hAnsi="宋体" w:cs="宋体" w:hint="eastAsia"/>
          <w:b/>
          <w:bCs/>
          <w:color w:val="FF0000"/>
          <w:kern w:val="0"/>
          <w:sz w:val="32"/>
        </w:rPr>
        <w:t>八、申报材料</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（一）《国家艺术基金（一般项目）2020年度舞台艺术创作资助项目申报表》。</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（三）申报大型舞台剧和作品创作资助项目的，须提供营业性演出许可证复印件（须加盖本单位公章）。</w:t>
      </w:r>
    </w:p>
    <w:p w:rsidR="00A20521" w:rsidRPr="00DF208A" w:rsidRDefault="00A20521" w:rsidP="00A20521">
      <w:pPr>
        <w:widowControl/>
        <w:shd w:val="clear" w:color="auto" w:fill="FFFFFF"/>
        <w:ind w:firstLine="480"/>
        <w:rPr>
          <w:rFonts w:ascii="仿宋" w:eastAsia="仿宋" w:hAnsi="仿宋" w:cs="宋体"/>
          <w:color w:val="FF0000"/>
          <w:kern w:val="0"/>
          <w:sz w:val="32"/>
          <w:szCs w:val="32"/>
        </w:rPr>
      </w:pPr>
      <w:r w:rsidRPr="00DF208A">
        <w:rPr>
          <w:rFonts w:ascii="仿宋" w:eastAsia="仿宋" w:hAnsi="仿宋" w:cs="宋体" w:hint="eastAsia"/>
          <w:color w:val="FF0000"/>
          <w:kern w:val="0"/>
          <w:sz w:val="32"/>
          <w:szCs w:val="32"/>
        </w:rPr>
        <w:t>（四）上一年度财务报表（资产负债表、利润表或收入支出决算表）和本年度1月份社会保险个人权益记录（单位缴费信息）（须加盖本单位公章）。</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（六）申报项目的剧本或剧目为改编、移植作品，须提交作品原著和作品的改编权、移植权授权协议书复印件。</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（七）申报项目如有外请主创人员，须提交合作意向书或协议书复印件。</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八）申报大型舞台剧和作品创作资助项目的，须提交已经完成的剧本及相关的导演阐述、艺术构思、舞美设计图或草图（灯光设计、人物造型设计、服装设计）、音乐小样及其乐谱等文字、图片、音像资料；申报舞剧资助项目的，还须提交部分舞蹈编排视频；申报杂技剧资助项目的，还须提交部分节目编排视频。</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九）申报小型剧（节）目和作品创作资助项目的，须提交配有字幕的完整作品演出视频；申报小戏曲、独幕剧（含戏剧小品）、小歌剧、小舞剧、曲艺短篇（含曲艺小品）、木偶、皮影资助项目的，还须提交作品剧本；申报独奏曲、重奏曲、室内乐、民乐小合奏资助项目的，还须提交作品完整乐谱；申报合唱、歌曲资助项目的，还须提交作品歌词和完整乐谱。</w:t>
      </w:r>
    </w:p>
    <w:p w:rsidR="00A20521" w:rsidRPr="00101DCB" w:rsidRDefault="00A20521" w:rsidP="00A20521">
      <w:pPr>
        <w:widowControl/>
        <w:shd w:val="clear" w:color="auto" w:fill="FFFFFF"/>
        <w:ind w:firstLine="480"/>
        <w:rPr>
          <w:rFonts w:ascii="仿宋" w:eastAsia="仿宋" w:hAnsi="仿宋" w:cs="宋体"/>
          <w:color w:val="FF0000"/>
          <w:kern w:val="0"/>
          <w:sz w:val="32"/>
          <w:szCs w:val="32"/>
        </w:rPr>
      </w:pPr>
      <w:r w:rsidRPr="00101DCB">
        <w:rPr>
          <w:rFonts w:ascii="仿宋" w:eastAsia="仿宋" w:hAnsi="仿宋" w:cs="宋体" w:hint="eastAsia"/>
          <w:color w:val="FF0000"/>
          <w:kern w:val="0"/>
          <w:sz w:val="32"/>
          <w:szCs w:val="32"/>
        </w:rPr>
        <w:lastRenderedPageBreak/>
        <w:t>（十）申报材料在网络提交后，须下载、打印并邮寄1份到管理中心。申报材料为文字材料的，要求统一用A4纸型</w:t>
      </w:r>
      <w:r w:rsidRPr="00882D2E">
        <w:rPr>
          <w:rFonts w:ascii="仿宋" w:eastAsia="仿宋" w:hAnsi="仿宋" w:cs="宋体" w:hint="eastAsia"/>
          <w:color w:val="FF0000"/>
          <w:kern w:val="0"/>
          <w:sz w:val="32"/>
          <w:szCs w:val="32"/>
          <w:highlight w:val="yellow"/>
        </w:rPr>
        <w:t>双面印制</w:t>
      </w:r>
      <w:r w:rsidRPr="00101DCB">
        <w:rPr>
          <w:rFonts w:ascii="仿宋" w:eastAsia="仿宋" w:hAnsi="仿宋" w:cs="宋体" w:hint="eastAsia"/>
          <w:color w:val="FF0000"/>
          <w:kern w:val="0"/>
          <w:sz w:val="32"/>
          <w:szCs w:val="32"/>
        </w:rPr>
        <w:t>，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A20521" w:rsidRPr="00101DCB" w:rsidRDefault="00A20521" w:rsidP="00A20521">
      <w:pPr>
        <w:widowControl/>
        <w:shd w:val="clear" w:color="auto" w:fill="FFFFFF"/>
        <w:ind w:firstLine="480"/>
        <w:rPr>
          <w:rFonts w:ascii="仿宋" w:eastAsia="仿宋" w:hAnsi="仿宋" w:cs="宋体"/>
          <w:color w:val="FF0000"/>
          <w:kern w:val="0"/>
          <w:sz w:val="32"/>
          <w:szCs w:val="32"/>
        </w:rPr>
      </w:pPr>
      <w:r w:rsidRPr="00101DCB">
        <w:rPr>
          <w:rFonts w:ascii="仿宋" w:eastAsia="仿宋" w:hAnsi="仿宋" w:cs="宋体" w:hint="eastAsia"/>
          <w:color w:val="FF0000"/>
          <w:kern w:val="0"/>
          <w:sz w:val="32"/>
          <w:szCs w:val="32"/>
        </w:rPr>
        <w:t>（十一）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九、签约实施</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（一）确定申报项目为立项资助项目后，管理中心将与项目主体签订《国家艺术基金资助项目协议书》。《国家艺术基金（一般项目）2020年度舞台艺术创作资助项目申报表》作为协议书附件，具有同等约束力。</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（二）申报项目立项后，项目主体应同意按照艺术基金安排，参加艺术基金组织的出版、展演等公益性活动。</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十、监督验收</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（一）资助项目应于2020年12月31日前提交完整的成果材料，</w:t>
      </w:r>
      <w:proofErr w:type="gramStart"/>
      <w:r w:rsidRPr="00A20521">
        <w:rPr>
          <w:rFonts w:ascii="仿宋" w:eastAsia="仿宋" w:hAnsi="仿宋" w:cs="宋体" w:hint="eastAsia"/>
          <w:color w:val="333333"/>
          <w:kern w:val="0"/>
          <w:sz w:val="32"/>
          <w:szCs w:val="32"/>
        </w:rPr>
        <w:t>参加结项验收</w:t>
      </w:r>
      <w:proofErr w:type="gramEnd"/>
      <w:r w:rsidRPr="00A20521">
        <w:rPr>
          <w:rFonts w:ascii="仿宋" w:eastAsia="仿宋" w:hAnsi="仿宋" w:cs="宋体" w:hint="eastAsia"/>
          <w:color w:val="333333"/>
          <w:kern w:val="0"/>
          <w:sz w:val="32"/>
          <w:szCs w:val="32"/>
        </w:rPr>
        <w:t>。如确需延期完成，必须于2020年</w:t>
      </w:r>
      <w:r w:rsidRPr="00A20521">
        <w:rPr>
          <w:rFonts w:ascii="仿宋" w:eastAsia="仿宋" w:hAnsi="仿宋" w:cs="宋体" w:hint="eastAsia"/>
          <w:color w:val="333333"/>
          <w:kern w:val="0"/>
          <w:sz w:val="32"/>
          <w:szCs w:val="32"/>
        </w:rPr>
        <w:lastRenderedPageBreak/>
        <w:t>10月31日前以书面形式向管理中心提出申请，获得批准后方可延期。</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（二）管理中心将按照《国家艺术基金资助项目监督管理若干规定》，对资助项目实施情况进行监督，项目实施完成后</w:t>
      </w:r>
      <w:proofErr w:type="gramStart"/>
      <w:r w:rsidRPr="00A20521">
        <w:rPr>
          <w:rFonts w:ascii="仿宋" w:eastAsia="仿宋" w:hAnsi="仿宋" w:cs="宋体" w:hint="eastAsia"/>
          <w:color w:val="333333"/>
          <w:kern w:val="0"/>
          <w:sz w:val="32"/>
          <w:szCs w:val="32"/>
        </w:rPr>
        <w:t>进行结项验收</w:t>
      </w:r>
      <w:proofErr w:type="gramEnd"/>
      <w:r w:rsidRPr="00A20521">
        <w:rPr>
          <w:rFonts w:ascii="仿宋" w:eastAsia="仿宋" w:hAnsi="仿宋" w:cs="宋体" w:hint="eastAsia"/>
          <w:color w:val="333333"/>
          <w:kern w:val="0"/>
          <w:sz w:val="32"/>
          <w:szCs w:val="32"/>
        </w:rPr>
        <w:t>。对大型舞台剧和作品创作资助项目，管理中心在首演前组织专家进行中期监督。</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（三）由多家机构或单位合作完成的项目，项目主体应及时将获得立项资助的信息告知各合作方，负责在实施过程中与各合作方的协调，并作为责任方接受审计和监督。</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资金、撤销对该项目的资助以及三年内暂停项目主体申报资格等相应措施，并依法追究相关机构或单位责任：</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1．项目主体在项目实施过程中，侵犯任何第三方的知识产权及其他合法权益；</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2．项目实施内容、经费支出、</w:t>
      </w:r>
      <w:proofErr w:type="gramStart"/>
      <w:r w:rsidRPr="00A20521">
        <w:rPr>
          <w:rFonts w:ascii="仿宋" w:eastAsia="仿宋" w:hAnsi="仿宋" w:cs="宋体" w:hint="eastAsia"/>
          <w:color w:val="333333"/>
          <w:kern w:val="0"/>
          <w:sz w:val="32"/>
          <w:szCs w:val="32"/>
        </w:rPr>
        <w:t>结项成果</w:t>
      </w:r>
      <w:proofErr w:type="gramEnd"/>
      <w:r w:rsidRPr="00A20521">
        <w:rPr>
          <w:rFonts w:ascii="仿宋" w:eastAsia="仿宋" w:hAnsi="仿宋" w:cs="宋体" w:hint="eastAsia"/>
          <w:color w:val="333333"/>
          <w:kern w:val="0"/>
          <w:sz w:val="32"/>
          <w:szCs w:val="32"/>
        </w:rPr>
        <w:t>等与《国家艺术基金资助项目协议书》的约定存在重大差异；</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lastRenderedPageBreak/>
        <w:t>3．项目主体存在其他弄虚作假、挪用资助资金、违反《国家艺术基金资助项目协议书》等情形；</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4．项目主体有其他严重违法违纪行为。</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宋体" w:eastAsia="宋体" w:hAnsi="宋体" w:cs="宋体" w:hint="eastAsia"/>
          <w:b/>
          <w:bCs/>
          <w:color w:val="333333"/>
          <w:kern w:val="0"/>
          <w:sz w:val="32"/>
        </w:rPr>
        <w:t>十一、其他</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（一）未经管理中心同意，项目主体不得自行安排资助项目作品的出版、演出或出售资助项目的成果。</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（二）资助项目在演出、宣传、出版，特别是</w:t>
      </w:r>
      <w:proofErr w:type="gramStart"/>
      <w:r w:rsidRPr="00A20521">
        <w:rPr>
          <w:rFonts w:ascii="仿宋" w:eastAsia="仿宋" w:hAnsi="仿宋" w:cs="宋体" w:hint="eastAsia"/>
          <w:color w:val="333333"/>
          <w:kern w:val="0"/>
          <w:sz w:val="32"/>
          <w:szCs w:val="32"/>
        </w:rPr>
        <w:t>在结项验收</w:t>
      </w:r>
      <w:proofErr w:type="gramEnd"/>
      <w:r w:rsidRPr="00A20521">
        <w:rPr>
          <w:rFonts w:ascii="仿宋" w:eastAsia="仿宋" w:hAnsi="仿宋" w:cs="宋体" w:hint="eastAsia"/>
          <w:color w:val="333333"/>
          <w:kern w:val="0"/>
          <w:sz w:val="32"/>
          <w:szCs w:val="32"/>
        </w:rPr>
        <w:t>合格后参加展演、会演和重大节庆活动时，应始终在相关材料显著位置注明该项目为“国家艺术基金资助项目”。</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（三）艺术基金对项目主体在项目申报、实施过程中与第三方产生的纠纷不承担任何责任。</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（四）管理中心对本指南拥有最终解释权。</w:t>
      </w:r>
    </w:p>
    <w:p w:rsidR="00A20521" w:rsidRPr="00A20521" w:rsidRDefault="00A20521" w:rsidP="00A20521">
      <w:pPr>
        <w:widowControl/>
        <w:shd w:val="clear" w:color="auto" w:fill="FFFFFF"/>
        <w:ind w:firstLine="480"/>
        <w:rPr>
          <w:rFonts w:ascii="仿宋" w:eastAsia="仿宋" w:hAnsi="仿宋" w:cs="宋体"/>
          <w:color w:val="333333"/>
          <w:kern w:val="0"/>
          <w:sz w:val="32"/>
          <w:szCs w:val="32"/>
        </w:rPr>
      </w:pPr>
      <w:r w:rsidRPr="00A20521">
        <w:rPr>
          <w:rFonts w:ascii="仿宋" w:eastAsia="仿宋" w:hAnsi="仿宋" w:cs="宋体" w:hint="eastAsia"/>
          <w:color w:val="333333"/>
          <w:kern w:val="0"/>
          <w:sz w:val="32"/>
          <w:szCs w:val="32"/>
        </w:rPr>
        <w:t>（五）本指南自发布之日起实施。</w:t>
      </w:r>
    </w:p>
    <w:p w:rsidR="00096283" w:rsidRPr="00A20521" w:rsidRDefault="00096283"/>
    <w:sectPr w:rsidR="00096283" w:rsidRPr="00A20521" w:rsidSect="00096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E77" w:rsidRDefault="00244E77" w:rsidP="00A20521">
      <w:r>
        <w:separator/>
      </w:r>
    </w:p>
  </w:endnote>
  <w:endnote w:type="continuationSeparator" w:id="0">
    <w:p w:rsidR="00244E77" w:rsidRDefault="00244E77" w:rsidP="00A20521">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E77" w:rsidRDefault="00244E77" w:rsidP="00A20521">
      <w:r>
        <w:separator/>
      </w:r>
    </w:p>
  </w:footnote>
  <w:footnote w:type="continuationSeparator" w:id="0">
    <w:p w:rsidR="00244E77" w:rsidRDefault="00244E77" w:rsidP="00A205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0521"/>
    <w:rsid w:val="00096283"/>
    <w:rsid w:val="00101DCB"/>
    <w:rsid w:val="00244E77"/>
    <w:rsid w:val="00272F44"/>
    <w:rsid w:val="003E35C6"/>
    <w:rsid w:val="005E373C"/>
    <w:rsid w:val="00650B66"/>
    <w:rsid w:val="007D370F"/>
    <w:rsid w:val="007F144D"/>
    <w:rsid w:val="00882D2E"/>
    <w:rsid w:val="00A20521"/>
    <w:rsid w:val="00CF63F1"/>
    <w:rsid w:val="00DF208A"/>
    <w:rsid w:val="00EA72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05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0521"/>
    <w:rPr>
      <w:sz w:val="18"/>
      <w:szCs w:val="18"/>
    </w:rPr>
  </w:style>
  <w:style w:type="paragraph" w:styleId="a4">
    <w:name w:val="footer"/>
    <w:basedOn w:val="a"/>
    <w:link w:val="Char0"/>
    <w:uiPriority w:val="99"/>
    <w:semiHidden/>
    <w:unhideWhenUsed/>
    <w:rsid w:val="00A205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0521"/>
    <w:rPr>
      <w:sz w:val="18"/>
      <w:szCs w:val="18"/>
    </w:rPr>
  </w:style>
  <w:style w:type="character" w:customStyle="1" w:styleId="marr">
    <w:name w:val="marr"/>
    <w:basedOn w:val="a0"/>
    <w:rsid w:val="00A20521"/>
  </w:style>
  <w:style w:type="character" w:customStyle="1" w:styleId="name">
    <w:name w:val="name"/>
    <w:basedOn w:val="a0"/>
    <w:rsid w:val="00A20521"/>
  </w:style>
  <w:style w:type="character" w:customStyle="1" w:styleId="apple-converted-space">
    <w:name w:val="apple-converted-space"/>
    <w:basedOn w:val="a0"/>
    <w:rsid w:val="00A20521"/>
  </w:style>
  <w:style w:type="character" w:styleId="a5">
    <w:name w:val="Hyperlink"/>
    <w:basedOn w:val="a0"/>
    <w:uiPriority w:val="99"/>
    <w:semiHidden/>
    <w:unhideWhenUsed/>
    <w:rsid w:val="00A20521"/>
    <w:rPr>
      <w:color w:val="0000FF"/>
      <w:u w:val="single"/>
    </w:rPr>
  </w:style>
  <w:style w:type="character" w:customStyle="1" w:styleId="left">
    <w:name w:val="left"/>
    <w:basedOn w:val="a0"/>
    <w:rsid w:val="00A20521"/>
  </w:style>
  <w:style w:type="paragraph" w:styleId="a6">
    <w:name w:val="Normal (Web)"/>
    <w:basedOn w:val="a"/>
    <w:uiPriority w:val="99"/>
    <w:semiHidden/>
    <w:unhideWhenUsed/>
    <w:rsid w:val="00A20521"/>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20521"/>
    <w:rPr>
      <w:b/>
      <w:bCs/>
    </w:rPr>
  </w:style>
</w:styles>
</file>

<file path=word/webSettings.xml><?xml version="1.0" encoding="utf-8"?>
<w:webSettings xmlns:r="http://schemas.openxmlformats.org/officeDocument/2006/relationships" xmlns:w="http://schemas.openxmlformats.org/wordprocessingml/2006/main">
  <w:divs>
    <w:div w:id="1281256774">
      <w:bodyDiv w:val="1"/>
      <w:marLeft w:val="0"/>
      <w:marRight w:val="0"/>
      <w:marTop w:val="0"/>
      <w:marBottom w:val="0"/>
      <w:divBdr>
        <w:top w:val="none" w:sz="0" w:space="0" w:color="auto"/>
        <w:left w:val="none" w:sz="0" w:space="0" w:color="auto"/>
        <w:bottom w:val="none" w:sz="0" w:space="0" w:color="auto"/>
        <w:right w:val="none" w:sz="0" w:space="0" w:color="auto"/>
      </w:divBdr>
      <w:divsChild>
        <w:div w:id="1615671299">
          <w:marLeft w:val="0"/>
          <w:marRight w:val="0"/>
          <w:marTop w:val="150"/>
          <w:marBottom w:val="225"/>
          <w:divBdr>
            <w:top w:val="none" w:sz="0" w:space="0" w:color="auto"/>
            <w:left w:val="none" w:sz="0" w:space="0" w:color="auto"/>
            <w:bottom w:val="none" w:sz="0" w:space="0" w:color="auto"/>
            <w:right w:val="none" w:sz="0" w:space="0" w:color="auto"/>
          </w:divBdr>
        </w:div>
        <w:div w:id="616522013">
          <w:marLeft w:val="0"/>
          <w:marRight w:val="0"/>
          <w:marTop w:val="0"/>
          <w:marBottom w:val="0"/>
          <w:divBdr>
            <w:top w:val="none" w:sz="0" w:space="0" w:color="auto"/>
            <w:left w:val="none" w:sz="0" w:space="0" w:color="auto"/>
            <w:bottom w:val="none" w:sz="0" w:space="0" w:color="auto"/>
            <w:right w:val="none" w:sz="0" w:space="0" w:color="auto"/>
          </w:divBdr>
          <w:divsChild>
            <w:div w:id="1944218406">
              <w:marLeft w:val="450"/>
              <w:marRight w:val="0"/>
              <w:marTop w:val="0"/>
              <w:marBottom w:val="0"/>
              <w:divBdr>
                <w:top w:val="none" w:sz="0" w:space="0" w:color="auto"/>
                <w:left w:val="none" w:sz="0" w:space="0" w:color="auto"/>
                <w:bottom w:val="none" w:sz="0" w:space="0" w:color="auto"/>
                <w:right w:val="none" w:sz="0" w:space="0" w:color="auto"/>
              </w:divBdr>
            </w:div>
            <w:div w:id="666328678">
              <w:marLeft w:val="0"/>
              <w:marRight w:val="0"/>
              <w:marTop w:val="0"/>
              <w:marBottom w:val="0"/>
              <w:divBdr>
                <w:top w:val="none" w:sz="0" w:space="0" w:color="auto"/>
                <w:left w:val="none" w:sz="0" w:space="0" w:color="auto"/>
                <w:bottom w:val="none" w:sz="0" w:space="0" w:color="auto"/>
                <w:right w:val="none" w:sz="0" w:space="0" w:color="auto"/>
              </w:divBdr>
            </w:div>
          </w:divsChild>
        </w:div>
        <w:div w:id="885607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678</Words>
  <Characters>3868</Characters>
  <Application>Microsoft Office Word</Application>
  <DocSecurity>0</DocSecurity>
  <Lines>32</Lines>
  <Paragraphs>9</Paragraphs>
  <ScaleCrop>false</ScaleCrop>
  <Company>Company</Company>
  <LinksUpToDate>false</LinksUpToDate>
  <CharactersWithSpaces>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弓勤琴（科研处）</dc:creator>
  <cp:keywords/>
  <dc:description/>
  <cp:lastModifiedBy>弓勤琴（科研处）</cp:lastModifiedBy>
  <cp:revision>6</cp:revision>
  <dcterms:created xsi:type="dcterms:W3CDTF">2019-01-04T00:33:00Z</dcterms:created>
  <dcterms:modified xsi:type="dcterms:W3CDTF">2019-04-24T02:18:00Z</dcterms:modified>
</cp:coreProperties>
</file>